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569d1_6k.htm"/>
      <w:bookmarkStart w:id="1" w:name="kstm262156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REPORT OF FOREIGN PRIVATE ISSUER</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RULE 13a-16 OR 15d-16 UNDER</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001-36765</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Hello Group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203, Block A10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Jiuxianqiao North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100015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RESIGNATION OF </w:t>
      </w:r>
      <w:r>
        <w:rPr>
          <w:rFonts w:ascii="Times New Roman;Times;Serif" w:hAnsi="Times New Roman;Times;Serif"/>
          <w:b/>
          <w:i w:val="false"/>
          <w:caps/>
          <w:sz w:val="20"/>
        </w:rPr>
        <w:t>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Sichuan Zhang has tendered her resignation as the chief operating officer of Hello Group Inc. (the “Company”) effective July 31, 2026, due to personal reasons. This resignation applies solely to Ms. Zhang’s role as the chief operating officer of the Company and she will continue to serve as a member of the board of directors of the Company. Ms. Zhang’s resignation was not due to any dispute or disagreement with the Company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Hello Group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rFonts w:ascii="Times New Roman;Times;Serif" w:hAnsi="Times New Roman;Times;Serif"/>
              </w:rPr>
              <w:t>Cathy Hui Peng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Cathy Hui Peng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232</Words>
  <Characters>1186</Characters>
  <CharactersWithSpaces>1438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