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26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420"/>
        <w:spacing w:after="0" w:line="262" w:lineRule="auto"/>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 represented by ADS of the Issuer (each ADS represents 2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000FF"/>
        </w:rPr>
        <w:t>423403104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000FF"/>
        </w:rPr>
        <w:t>12/19/2025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Athos Capital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1120"/>
          </w:cols>
          <w:pgMar w:left="360" w:top="866" w:right="419"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12,273,290.00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Matthew Love Moskey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12,273,290.00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60"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Friedrich Schulte-Hillen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540"/>
          </w:cols>
          <w:pgMar w:left="360" w:top="355" w:right="9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12,273,290.00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12,273,290.00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420"/>
          </w:cols>
          <w:pgMar w:left="360" w:top="355" w:right="99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540"/>
          </w:cols>
          <w:pgMar w:left="360" w:top="355" w:right="9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Hello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20/F, BLOCK B, TOWER 2, WANGJING SOHO, NO.1 FUTONGDONG STREET,CHAOYANG DISTRICT, BEIJING, CHINA, 100102</w:t>
      </w:r>
    </w:p>
    <w:p>
      <w:pPr>
        <w:sectPr>
          <w:pgSz w:w="11900" w:h="16838" w:orient="portrait"/>
          <w:cols w:equalWidth="0" w:num="2">
            <w:col w:w="620" w:space="300"/>
            <w:col w:w="9620"/>
          </w:cols>
          <w:pgMar w:left="360" w:top="355" w:right="9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560"/>
        <w:spacing w:after="0" w:line="309" w:lineRule="auto"/>
        <w:rPr>
          <w:sz w:val="20"/>
          <w:szCs w:val="20"/>
          <w:color w:val="auto"/>
        </w:rPr>
      </w:pPr>
      <w:r>
        <w:rPr>
          <w:rFonts w:ascii="Times New Roman" w:cs="Times New Roman" w:eastAsia="Times New Roman" w:hAnsi="Times New Roman"/>
          <w:sz w:val="22"/>
          <w:szCs w:val="22"/>
          <w:color w:val="auto"/>
        </w:rPr>
        <w:t>Athos Capital Limited (the "Manager") Matthew Love Moskey Friedrich Schulte-Hillen Address or principal business office or, if none, residence:</w:t>
      </w:r>
    </w:p>
    <w:p>
      <w:pPr>
        <w:spacing w:after="0" w:line="132"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For Athos Capital Limited , Matthew Love Moskey, Friedrich Schulte-Hillen: 8 Queens Road Central, 8th Floor, Hong Kong</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Athos Capital Limited is a company incorporated under the laws of Hong Kong Matthew Love Moskey is a citizen of the United Kingdom Friedrich Schulte-Hillen is a citizen of Germany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Class A ordinary shares, par value US$0.0001 per share) represented by ADS of the Issuer (each ADS represents 2 Class A Ordinary Shares)</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423403104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19" w:gutter="0" w:footer="0" w:header="0"/>
        </w:sect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12,273,290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Athos Capital Limited - 0 Matthew Love Moskey - 0 Friedrich Schulte-Hillen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Athos Capital Limited - 12,273,290 Shares represented by 6,136,645 American Depositary Shares of the Issuer (each American Depositary Share represents 2 Class A Ordinary Shares Matthew Love Moskey - 12,273,290 Shares represented by 6,136,645 American Depositary Shares of the Issuer (each American Depositary Share represents 2 Class A Ordinary Shares Friedrich Schulte-Hillen - 12,273,290 Shares represented by 6,136,645 American Depositary Shares of the Issuer (each American Depositary Share represents 2 Class A Ordinary Shares</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Athos Capital Limited - 0 Matthew Love Moskey - 0 Friedrich Schulte-Hillen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112" w:right="439" w:bottom="19"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80"/>
        <w:spacing w:after="0" w:line="238" w:lineRule="auto"/>
        <w:rPr>
          <w:sz w:val="20"/>
          <w:szCs w:val="20"/>
          <w:color w:val="auto"/>
        </w:rPr>
      </w:pPr>
      <w:r>
        <w:rPr>
          <w:rFonts w:ascii="Times New Roman" w:cs="Times New Roman" w:eastAsia="Times New Roman" w:hAnsi="Times New Roman"/>
          <w:sz w:val="22"/>
          <w:szCs w:val="22"/>
          <w:color w:val="auto"/>
        </w:rPr>
        <w:t>Athos Capital Limited - 12,273,290 Shares represented by 6,136,645 American Depositary Shares of the Issuer (each American Depositary Share represents 2 Class A Ordinary Shares Matthew Love Moskey - 12,273,290 Shares represented by 6,136,645 American Depositary Shares of the Issuer (each American Depositary Share represents 2 Class A Ordinary Shares Friedrich Schulte-Hillen - 12,273,290 Shares represented by 6,136,645 American Depositary Shares of the Issuer (each American Depositary Share represents 2 Class A Ordinary Shares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Shares are owned directly by private funds that are managed and advised by the Manager (the "Private Funds") none of which has beneficial ownership of the Shares that exceeds five percent. The Private Funds have the right to receive dividends from, as well as the proceeds from the sale of, the Shares. The Manager may be deemed to be a beneficial owner under Rule 13d-3 of the United States Securities Exchange Act of 1934, as amended (the "1934 Act"), of the Shares held by the Private Funds, as, in its capacity as manager of the Private Funds, it has the power to vote and dispose of, or direct the voting and disposition of, the Shares. The Manager is owned by Matthew Love Moskey and Friedrich Schulte-Hillen, each of whom may be deemed to beneficially own the Shares under Rule 13d-3 of the 1934 Act.</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964"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Athos Capital Ltd</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Hitesh Uttam</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Matthew Love Moskey</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Love Moskey</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Matthew Love Moskey</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Friedrich Schulte-Hillen</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Friedrich Schulte-Hillen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Friedrich Schulte-Hillen</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12/31/2025</w:t>
      </w:r>
    </w:p>
    <w:sectPr>
      <w:pgSz w:w="11900" w:h="16838" w:orient="portrait"/>
      <w:cols w:equalWidth="0" w:num="1">
        <w:col w:w="11140"/>
      </w:cols>
      <w:pgMar w:left="360" w:top="112"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2025-12-31T10:02:48Z</dcterms:created>
  <dcterms:modified xsi:type="dcterms:W3CDTF">2025-12-31T10:02:48Z</dcterms:modified>
</cp:coreProperties>
</file>